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555" w:rsidRDefault="00E05555" w:rsidP="00E05555">
      <w:pPr>
        <w:pStyle w:val="Heading2"/>
        <w:rPr>
          <w:rtl/>
        </w:rPr>
      </w:pPr>
      <w:r w:rsidRPr="002259EC">
        <w:rPr>
          <w:rFonts w:hint="cs"/>
          <w:rtl/>
        </w:rPr>
        <w:t>التمهيد</w:t>
      </w:r>
    </w:p>
    <w:p w:rsidR="00E05555" w:rsidRPr="002259EC" w:rsidRDefault="00E05555" w:rsidP="00E05555">
      <w:pPr>
        <w:rPr>
          <w:rtl/>
          <w:lang w:bidi="ar-LB"/>
        </w:rPr>
      </w:pPr>
    </w:p>
    <w:p w:rsidR="00E05555" w:rsidRDefault="00E05555" w:rsidP="00E05555">
      <w:pPr>
        <w:spacing w:after="120"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bidiVisual/>
        <w:tblW w:w="10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3"/>
        <w:gridCol w:w="2063"/>
        <w:gridCol w:w="2638"/>
        <w:gridCol w:w="4742"/>
      </w:tblGrid>
      <w:tr w:rsidR="00E05555" w:rsidRPr="009A42A1" w:rsidTr="00E05555">
        <w:tc>
          <w:tcPr>
            <w:tcW w:w="933" w:type="dxa"/>
            <w:shd w:val="clear" w:color="auto" w:fill="A6A6A6"/>
            <w:vAlign w:val="center"/>
            <w:hideMark/>
          </w:tcPr>
          <w:p w:rsidR="00E05555" w:rsidRPr="009A42A1" w:rsidRDefault="00E05555" w:rsidP="00E05555">
            <w:pPr>
              <w:spacing w:after="120"/>
              <w:jc w:val="center"/>
              <w:rPr>
                <w:rFonts w:ascii="Simplified Arabic" w:eastAsia="Calibri" w:hAnsi="Simplified Arabic" w:cs="Simplified Arabic"/>
                <w:b/>
                <w:bCs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b/>
                <w:bCs/>
                <w:sz w:val="32"/>
                <w:szCs w:val="32"/>
                <w:rtl/>
                <w:lang w:val="en-GB" w:eastAsia="en-US" w:bidi="ar-LB"/>
              </w:rPr>
              <w:t>الدراسة</w:t>
            </w:r>
          </w:p>
        </w:tc>
        <w:tc>
          <w:tcPr>
            <w:tcW w:w="2063" w:type="dxa"/>
            <w:shd w:val="clear" w:color="auto" w:fill="A6A6A6"/>
            <w:vAlign w:val="center"/>
            <w:hideMark/>
          </w:tcPr>
          <w:p w:rsidR="00E05555" w:rsidRPr="009A42A1" w:rsidRDefault="00E05555" w:rsidP="00E05555">
            <w:pPr>
              <w:spacing w:after="120"/>
              <w:jc w:val="center"/>
              <w:rPr>
                <w:rFonts w:ascii="Simplified Arabic" w:eastAsia="Calibri" w:hAnsi="Simplified Arabic" w:cs="Simplified Arabic"/>
                <w:b/>
                <w:bCs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b/>
                <w:bCs/>
                <w:sz w:val="32"/>
                <w:szCs w:val="32"/>
                <w:rtl/>
                <w:lang w:val="en-GB" w:eastAsia="en-US" w:bidi="ar-LB"/>
              </w:rPr>
              <w:t>الموضوع</w:t>
            </w:r>
          </w:p>
        </w:tc>
        <w:tc>
          <w:tcPr>
            <w:tcW w:w="2638" w:type="dxa"/>
            <w:shd w:val="clear" w:color="auto" w:fill="A6A6A6"/>
            <w:vAlign w:val="center"/>
            <w:hideMark/>
          </w:tcPr>
          <w:p w:rsidR="00E05555" w:rsidRPr="009A42A1" w:rsidRDefault="00E05555" w:rsidP="00E05555">
            <w:pPr>
              <w:spacing w:after="120"/>
              <w:jc w:val="center"/>
              <w:rPr>
                <w:rFonts w:ascii="Simplified Arabic" w:eastAsia="Calibri" w:hAnsi="Simplified Arabic" w:cs="Simplified Arabic"/>
                <w:b/>
                <w:bCs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b/>
                <w:bCs/>
                <w:sz w:val="32"/>
                <w:szCs w:val="32"/>
                <w:rtl/>
                <w:lang w:val="en-GB" w:eastAsia="en-US" w:bidi="ar-LB"/>
              </w:rPr>
              <w:t>عيّنة الدراسة</w:t>
            </w:r>
          </w:p>
        </w:tc>
        <w:tc>
          <w:tcPr>
            <w:tcW w:w="4742" w:type="dxa"/>
            <w:shd w:val="clear" w:color="auto" w:fill="A6A6A6"/>
            <w:vAlign w:val="center"/>
            <w:hideMark/>
          </w:tcPr>
          <w:p w:rsidR="00E05555" w:rsidRPr="009A42A1" w:rsidRDefault="00E05555" w:rsidP="00E05555">
            <w:pPr>
              <w:spacing w:after="120"/>
              <w:jc w:val="center"/>
              <w:rPr>
                <w:rFonts w:ascii="Simplified Arabic" w:eastAsia="Calibri" w:hAnsi="Simplified Arabic" w:cs="Simplified Arabic"/>
                <w:b/>
                <w:bCs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b/>
                <w:bCs/>
                <w:sz w:val="32"/>
                <w:szCs w:val="32"/>
                <w:rtl/>
                <w:lang w:val="en-GB" w:eastAsia="en-US" w:bidi="ar-LB"/>
              </w:rPr>
              <w:t>النتيجة</w:t>
            </w:r>
          </w:p>
        </w:tc>
      </w:tr>
      <w:tr w:rsidR="00E05555" w:rsidRPr="009A42A1" w:rsidTr="00E05555">
        <w:tc>
          <w:tcPr>
            <w:tcW w:w="933" w:type="dxa"/>
            <w:shd w:val="clear" w:color="auto" w:fill="D9D9D9"/>
            <w:vAlign w:val="center"/>
            <w:hideMark/>
          </w:tcPr>
          <w:p w:rsidR="00E05555" w:rsidRPr="009A42A1" w:rsidRDefault="00E05555" w:rsidP="00A754A2">
            <w:pPr>
              <w:spacing w:after="120"/>
              <w:jc w:val="center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1</w:t>
            </w:r>
          </w:p>
        </w:tc>
        <w:tc>
          <w:tcPr>
            <w:tcW w:w="2063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معدّل القراءة</w:t>
            </w:r>
          </w:p>
        </w:tc>
        <w:tc>
          <w:tcPr>
            <w:tcW w:w="2638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مقارنة بين العالم العربيّ والدول الأوروبيّة</w:t>
            </w:r>
          </w:p>
        </w:tc>
        <w:tc>
          <w:tcPr>
            <w:tcW w:w="4742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العالم العربيّ: 6</w:t>
            </w:r>
            <w:r>
              <w:rPr>
                <w:rFonts w:ascii="Simplified Arabic" w:eastAsia="Calibri" w:hAnsi="Simplified Arabic" w:cs="Simplified Arabic" w:hint="cs"/>
                <w:sz w:val="32"/>
                <w:szCs w:val="32"/>
                <w:rtl/>
                <w:lang w:val="en-GB" w:eastAsia="en-US" w:bidi="ar-LB"/>
              </w:rPr>
              <w:t xml:space="preserve"> </w:t>
            </w: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دقائق في السنة للفرد الواحد</w:t>
            </w:r>
          </w:p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الدول الأوروبيّة: 200ساعة في السنة للفرد الواحد</w:t>
            </w:r>
          </w:p>
        </w:tc>
      </w:tr>
      <w:tr w:rsidR="00E05555" w:rsidRPr="009A42A1" w:rsidTr="00E05555">
        <w:tc>
          <w:tcPr>
            <w:tcW w:w="933" w:type="dxa"/>
            <w:shd w:val="clear" w:color="auto" w:fill="D9D9D9"/>
            <w:vAlign w:val="center"/>
            <w:hideMark/>
          </w:tcPr>
          <w:p w:rsidR="00E05555" w:rsidRPr="009A42A1" w:rsidRDefault="00E05555" w:rsidP="00A754A2">
            <w:pPr>
              <w:spacing w:after="120"/>
              <w:jc w:val="center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hAnsi="Simplified Arabic" w:cs="Simplified Arabic"/>
                <w:noProof/>
                <w:sz w:val="32"/>
                <w:szCs w:val="32"/>
                <w:rtl/>
                <w:lang w:eastAsia="en-US"/>
              </w:rPr>
              <w:drawing>
                <wp:anchor distT="0" distB="0" distL="114300" distR="114300" simplePos="0" relativeHeight="251659264" behindDoc="0" locked="0" layoutInCell="1" allowOverlap="1" wp14:anchorId="0787860D" wp14:editId="752E461C">
                  <wp:simplePos x="0" y="0"/>
                  <wp:positionH relativeFrom="column">
                    <wp:posOffset>-1936750</wp:posOffset>
                  </wp:positionH>
                  <wp:positionV relativeFrom="paragraph">
                    <wp:posOffset>296545</wp:posOffset>
                  </wp:positionV>
                  <wp:extent cx="23495" cy="23495"/>
                  <wp:effectExtent l="0" t="0" r="0" b="0"/>
                  <wp:wrapNone/>
                  <wp:docPr id="278" name="In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k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" cy="23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A42A1">
              <w:rPr>
                <w:rFonts w:ascii="Simplified Arabic" w:hAnsi="Simplified Arabic" w:cs="Simplified Arabic"/>
                <w:noProof/>
                <w:sz w:val="32"/>
                <w:szCs w:val="32"/>
                <w:rtl/>
                <w:lang w:eastAsia="en-US"/>
              </w:rPr>
              <w:t>2</w:t>
            </w:r>
          </w:p>
        </w:tc>
        <w:tc>
          <w:tcPr>
            <w:tcW w:w="2063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إصدار الكتب</w:t>
            </w:r>
          </w:p>
        </w:tc>
        <w:tc>
          <w:tcPr>
            <w:tcW w:w="2638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مقارنة بين بعض الدول</w:t>
            </w:r>
          </w:p>
        </w:tc>
        <w:tc>
          <w:tcPr>
            <w:tcW w:w="4742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 xml:space="preserve">مصر (من أكثر الدول العربيّة </w:t>
            </w:r>
            <w:r>
              <w:rPr>
                <w:rFonts w:ascii="Simplified Arabic" w:eastAsia="Calibri" w:hAnsi="Simplified Arabic" w:cs="Simplified Arabic" w:hint="cs"/>
                <w:sz w:val="32"/>
                <w:szCs w:val="32"/>
                <w:rtl/>
                <w:lang w:val="en-GB" w:eastAsia="en-US" w:bidi="ar-LB"/>
              </w:rPr>
              <w:t>إ</w:t>
            </w: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نتاجًا للكتب): 1650 كتاب سنويًّا</w:t>
            </w:r>
          </w:p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بريطانيا: 48000 كتاب سنويًّا</w:t>
            </w:r>
          </w:p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روسيا: 82000 كتاب سنويًّا</w:t>
            </w:r>
          </w:p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الولايات المت</w:t>
            </w:r>
            <w:r>
              <w:rPr>
                <w:rFonts w:ascii="Simplified Arabic" w:eastAsia="Calibri" w:hAnsi="Simplified Arabic" w:cs="Simplified Arabic" w:hint="cs"/>
                <w:sz w:val="32"/>
                <w:szCs w:val="32"/>
                <w:rtl/>
                <w:lang w:val="en-GB" w:eastAsia="en-US" w:bidi="ar-LB"/>
              </w:rPr>
              <w:t>ّ</w:t>
            </w: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حدة: 85000 كتاب سنويًّا</w:t>
            </w:r>
          </w:p>
        </w:tc>
      </w:tr>
      <w:tr w:rsidR="00E05555" w:rsidRPr="009A42A1" w:rsidTr="00E05555">
        <w:tc>
          <w:tcPr>
            <w:tcW w:w="0" w:type="auto"/>
            <w:shd w:val="clear" w:color="auto" w:fill="D9D9D9"/>
            <w:vAlign w:val="center"/>
            <w:hideMark/>
          </w:tcPr>
          <w:p w:rsidR="00E05555" w:rsidRPr="009A42A1" w:rsidRDefault="00E05555" w:rsidP="00A754A2">
            <w:pPr>
              <w:bidi w:val="0"/>
              <w:spacing w:after="120"/>
              <w:jc w:val="center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3</w:t>
            </w:r>
          </w:p>
        </w:tc>
        <w:tc>
          <w:tcPr>
            <w:tcW w:w="2063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ترجمة كتب</w:t>
            </w:r>
          </w:p>
        </w:tc>
        <w:tc>
          <w:tcPr>
            <w:tcW w:w="2638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العالم العربيّ</w:t>
            </w:r>
          </w:p>
        </w:tc>
        <w:tc>
          <w:tcPr>
            <w:tcW w:w="4742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ما تُرجمَ إلى اللغةِ العربيّةِ خلالَ الألفِ سنة الماضية، يُعادلُ ما ترجمته أسبانيا في عامٍ واحدٍ!</w:t>
            </w:r>
          </w:p>
        </w:tc>
      </w:tr>
      <w:tr w:rsidR="00E05555" w:rsidRPr="009A42A1" w:rsidTr="00E05555">
        <w:trPr>
          <w:trHeight w:val="2037"/>
        </w:trPr>
        <w:tc>
          <w:tcPr>
            <w:tcW w:w="933" w:type="dxa"/>
            <w:shd w:val="clear" w:color="auto" w:fill="D9D9D9"/>
            <w:vAlign w:val="center"/>
            <w:hideMark/>
          </w:tcPr>
          <w:p w:rsidR="00E05555" w:rsidRPr="009A42A1" w:rsidRDefault="00E05555" w:rsidP="00A754A2">
            <w:pPr>
              <w:spacing w:after="120"/>
              <w:jc w:val="center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4</w:t>
            </w:r>
          </w:p>
        </w:tc>
        <w:tc>
          <w:tcPr>
            <w:tcW w:w="2063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طباعة الكتب</w:t>
            </w:r>
          </w:p>
        </w:tc>
        <w:tc>
          <w:tcPr>
            <w:tcW w:w="2638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مقارنة بين الدول العربيّة والكيان الغاصب</w:t>
            </w:r>
            <w:r>
              <w:rPr>
                <w:rFonts w:ascii="Simplified Arabic" w:eastAsia="Calibri" w:hAnsi="Simplified Arabic" w:cs="Simplified Arabic" w:hint="cs"/>
                <w:sz w:val="32"/>
                <w:szCs w:val="32"/>
                <w:rtl/>
                <w:lang w:val="en-GB" w:eastAsia="en-US" w:bidi="ar-LB"/>
              </w:rPr>
              <w:t>.</w:t>
            </w:r>
          </w:p>
        </w:tc>
        <w:tc>
          <w:tcPr>
            <w:tcW w:w="4742" w:type="dxa"/>
            <w:hideMark/>
          </w:tcPr>
          <w:p w:rsidR="00E05555" w:rsidRPr="009A42A1" w:rsidRDefault="00E05555" w:rsidP="00E05555">
            <w:pPr>
              <w:spacing w:after="120"/>
              <w:jc w:val="lowKashida"/>
              <w:rPr>
                <w:rFonts w:ascii="Simplified Arabic" w:eastAsia="Calibri" w:hAnsi="Simplified Arabic" w:cs="Simplified Arabic"/>
                <w:sz w:val="32"/>
                <w:szCs w:val="32"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ما تطبعه دور النشر العربيّة مجتمعةً من المحيط إلى الخليج أقلّ من نصف ما يطبعه الكيان الإسرائيليّ الغاصب في الفترة</w:t>
            </w:r>
            <w:r>
              <w:rPr>
                <w:rFonts w:ascii="Simplified Arabic" w:eastAsia="Calibri" w:hAnsi="Simplified Arabic" w:cs="Simplified Arabic" w:hint="cs"/>
                <w:sz w:val="32"/>
                <w:szCs w:val="32"/>
                <w:rtl/>
                <w:lang w:val="en-GB" w:eastAsia="en-US" w:bidi="ar-LB"/>
              </w:rPr>
              <w:t xml:space="preserve"> نفسها</w:t>
            </w:r>
            <w:r w:rsidRPr="009A42A1"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  <w:t>!!!</w:t>
            </w:r>
          </w:p>
        </w:tc>
      </w:tr>
    </w:tbl>
    <w:p w:rsidR="00E05555" w:rsidRPr="009A42A1" w:rsidRDefault="00E05555" w:rsidP="00E05555">
      <w:pPr>
        <w:spacing w:after="12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A66FC6" w:rsidRDefault="00A66FC6"/>
    <w:sectPr w:rsidR="00A66FC6" w:rsidSect="00681507">
      <w:footerReference w:type="default" r:id="rId7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613" w:rsidRDefault="00B92613" w:rsidP="00E05555">
      <w:r>
        <w:separator/>
      </w:r>
    </w:p>
  </w:endnote>
  <w:endnote w:type="continuationSeparator" w:id="0">
    <w:p w:rsidR="00B92613" w:rsidRDefault="00B92613" w:rsidP="00E0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6574998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5555" w:rsidRDefault="00E055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D0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05555" w:rsidRDefault="00E055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613" w:rsidRDefault="00B92613" w:rsidP="00E05555">
      <w:r>
        <w:separator/>
      </w:r>
    </w:p>
  </w:footnote>
  <w:footnote w:type="continuationSeparator" w:id="0">
    <w:p w:rsidR="00B92613" w:rsidRDefault="00B92613" w:rsidP="00E05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0B4"/>
    <w:rsid w:val="004460B4"/>
    <w:rsid w:val="0055130B"/>
    <w:rsid w:val="0064465F"/>
    <w:rsid w:val="00681507"/>
    <w:rsid w:val="00A66FC6"/>
    <w:rsid w:val="00A754A2"/>
    <w:rsid w:val="00B92613"/>
    <w:rsid w:val="00D45D05"/>
    <w:rsid w:val="00E0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42CDD"/>
  <w15:chartTrackingRefBased/>
  <w15:docId w15:val="{40FD35FC-7C29-4461-BFC0-116B8CC8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5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E05555"/>
    <w:pPr>
      <w:keepNext/>
      <w:shd w:val="clear" w:color="auto" w:fill="B2A1C7"/>
      <w:outlineLvl w:val="0"/>
    </w:pPr>
    <w:rPr>
      <w:b/>
      <w:bCs/>
      <w:noProof/>
      <w:color w:val="000000"/>
      <w:sz w:val="32"/>
      <w:szCs w:val="32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E05555"/>
    <w:pPr>
      <w:keepNext/>
      <w:shd w:val="clear" w:color="auto" w:fill="CBA9E5"/>
      <w:jc w:val="center"/>
      <w:outlineLvl w:val="1"/>
    </w:pPr>
    <w:rPr>
      <w:rFonts w:ascii="Simplified Arabic" w:hAnsi="Simplified Arabic" w:cs="Simplified Arabic"/>
      <w:b/>
      <w:bCs/>
      <w:color w:val="000000"/>
      <w:sz w:val="32"/>
      <w:szCs w:val="32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5555"/>
    <w:rPr>
      <w:rFonts w:ascii="Times New Roman" w:eastAsia="Times New Roman" w:hAnsi="Times New Roman" w:cs="Times New Roman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E05555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CBA9E5"/>
      <w:lang w:eastAsia="ar-SA" w:bidi="ar-LB"/>
    </w:rPr>
  </w:style>
  <w:style w:type="paragraph" w:styleId="Header">
    <w:name w:val="header"/>
    <w:basedOn w:val="Normal"/>
    <w:link w:val="HeaderChar"/>
    <w:uiPriority w:val="99"/>
    <w:unhideWhenUsed/>
    <w:rsid w:val="00E0555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55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E0555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555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599</Characters>
  <Application>Microsoft Office Word</Application>
  <DocSecurity>0</DocSecurity>
  <Lines>4</Lines>
  <Paragraphs>1</Paragraphs>
  <ScaleCrop>false</ScaleCrop>
  <Company>Microsoft (C)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</cp:lastModifiedBy>
  <cp:revision>4</cp:revision>
  <dcterms:created xsi:type="dcterms:W3CDTF">2022-05-11T10:21:00Z</dcterms:created>
  <dcterms:modified xsi:type="dcterms:W3CDTF">2022-11-28T07:09:00Z</dcterms:modified>
</cp:coreProperties>
</file>